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430" w14:textId="47FFC9E0" w:rsidR="005B5A27" w:rsidRPr="00CE0424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="007B226B">
        <w:t>-</w:t>
      </w:r>
      <w:r>
        <w:t>Bis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80</w:t>
      </w:r>
      <w:r w:rsidR="004F1E50">
        <w:rPr>
          <w:sz w:val="32"/>
          <w:szCs w:val="32"/>
        </w:rPr>
        <w:t>5360</w:t>
      </w:r>
    </w:p>
    <w:p w14:paraId="635D06F5" w14:textId="77777777" w:rsidR="005B5A27" w:rsidRPr="00CE0424" w:rsidRDefault="005B5A27" w:rsidP="005B5A27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  <w:bookmarkStart w:id="0" w:name="_GoBack"/>
      <w:bookmarkEnd w:id="0"/>
    </w:p>
    <w:p w14:paraId="34DB01EE" w14:textId="39A6078A" w:rsidR="003E0050" w:rsidRPr="00991703" w:rsidRDefault="003E0050" w:rsidP="004D1479">
      <w:pPr>
        <w:pStyle w:val="3GPPHeader"/>
      </w:pPr>
    </w:p>
    <w:p w14:paraId="5B6909CC" w14:textId="6BFAE7F1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 xml:space="preserve">Reply </w:t>
      </w:r>
      <w:r w:rsidR="00DD6967">
        <w:rPr>
          <w:rFonts w:ascii="Arial" w:hAnsi="Arial" w:cs="Arial"/>
          <w:bCs/>
        </w:rPr>
        <w:t>LS on Extending TAC for NR and NG-RAN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551659B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RAN3</w:t>
      </w:r>
    </w:p>
    <w:p w14:paraId="2BBC9859" w14:textId="71129201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DD6967">
        <w:rPr>
          <w:rFonts w:ascii="Arial" w:hAnsi="Arial" w:cs="Arial"/>
          <w:bCs/>
        </w:rPr>
        <w:t>SA2, CT1, CT4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2FAA853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3F6B96">
        <w:rPr>
          <w:rFonts w:cs="Arial"/>
          <w:b w:val="0"/>
          <w:bCs/>
          <w:lang w:val="fi-FI"/>
        </w:rPr>
        <w:t>Icaro Da Silva</w:t>
      </w:r>
    </w:p>
    <w:p w14:paraId="5BE3074C" w14:textId="48246C87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3F6B96">
        <w:rPr>
          <w:rFonts w:cs="Arial"/>
          <w:b w:val="0"/>
          <w:bCs/>
          <w:lang w:val="fi-FI"/>
        </w:rPr>
        <w:t>icaro</w:t>
      </w:r>
      <w:r w:rsidR="00B45ABA" w:rsidRPr="001E5442">
        <w:rPr>
          <w:rFonts w:cs="Arial"/>
          <w:b w:val="0"/>
          <w:bCs/>
          <w:lang w:val="fi-FI"/>
        </w:rPr>
        <w:t>.</w:t>
      </w:r>
      <w:r w:rsidR="003F6B96">
        <w:rPr>
          <w:rFonts w:cs="Arial"/>
          <w:b w:val="0"/>
          <w:bCs/>
          <w:lang w:val="fi-FI"/>
        </w:rPr>
        <w:t>leonardo.da.silva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EDED96" w14:textId="2010CFFC" w:rsidR="00DD6967" w:rsidRDefault="0083700A" w:rsidP="00B45ABA">
      <w:pPr>
        <w:rPr>
          <w:rFonts w:ascii="Arial" w:hAnsi="Arial" w:cs="Arial"/>
          <w:bCs/>
        </w:rPr>
      </w:pPr>
      <w:r>
        <w:rPr>
          <w:rFonts w:ascii="Arial" w:hAnsi="Arial" w:cs="Arial"/>
        </w:rPr>
        <w:t>RAN2 has discussed</w:t>
      </w:r>
      <w:r w:rsidR="005A201D">
        <w:rPr>
          <w:rFonts w:ascii="Arial" w:hAnsi="Arial" w:cs="Arial"/>
        </w:rPr>
        <w:t xml:space="preserve"> </w:t>
      </w:r>
      <w:r w:rsidR="005A201D" w:rsidRPr="00DD6967">
        <w:rPr>
          <w:rFonts w:ascii="Arial" w:hAnsi="Arial" w:cs="Arial"/>
        </w:rPr>
        <w:t xml:space="preserve">the LS </w:t>
      </w:r>
      <w:r w:rsidR="00DD6967" w:rsidRPr="00DD6967">
        <w:rPr>
          <w:rFonts w:ascii="Arial" w:hAnsi="Arial" w:cs="Arial"/>
          <w:bCs/>
        </w:rPr>
        <w:t>R3-180634</w:t>
      </w:r>
      <w:r w:rsidR="00DD6967">
        <w:rPr>
          <w:rFonts w:ascii="Arial" w:hAnsi="Arial" w:cs="Arial"/>
          <w:bCs/>
        </w:rPr>
        <w:t xml:space="preserve"> on Extending TAC for NR and NG-RAN and would like to provide the following feedback.</w:t>
      </w:r>
    </w:p>
    <w:p w14:paraId="4007B4E3" w14:textId="77777777" w:rsidR="00DD6967" w:rsidRDefault="00DD6967" w:rsidP="00B45ABA">
      <w:pPr>
        <w:rPr>
          <w:rFonts w:ascii="Arial" w:hAnsi="Arial" w:cs="Arial"/>
          <w:bCs/>
        </w:rPr>
      </w:pPr>
    </w:p>
    <w:p w14:paraId="7D8FB15B" w14:textId="6B22C517" w:rsidR="005B5A27" w:rsidRDefault="00BF3B65" w:rsidP="00941E1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</w:t>
      </w:r>
      <w:r w:rsidR="003F6B96">
        <w:rPr>
          <w:rFonts w:ascii="Arial" w:hAnsi="Arial" w:cs="Arial"/>
          <w:bCs/>
        </w:rPr>
        <w:t xml:space="preserve">concluded </w:t>
      </w:r>
      <w:r w:rsidR="005B5A27">
        <w:rPr>
          <w:rFonts w:ascii="Arial" w:hAnsi="Arial" w:cs="Arial"/>
          <w:bCs/>
        </w:rPr>
        <w:t>that</w:t>
      </w:r>
      <w:r w:rsidR="003F6B96">
        <w:rPr>
          <w:rFonts w:ascii="Arial" w:hAnsi="Arial" w:cs="Arial"/>
          <w:bCs/>
        </w:rPr>
        <w:t xml:space="preserve"> </w:t>
      </w:r>
      <w:r w:rsidR="005B5A27">
        <w:rPr>
          <w:rFonts w:ascii="Arial" w:hAnsi="Arial" w:cs="Arial"/>
          <w:bCs/>
        </w:rPr>
        <w:t xml:space="preserve">an extended TAC </w:t>
      </w:r>
      <w:r w:rsidR="003F6B96">
        <w:rPr>
          <w:rFonts w:ascii="Arial" w:hAnsi="Arial" w:cs="Arial"/>
          <w:bCs/>
        </w:rPr>
        <w:t xml:space="preserve">can </w:t>
      </w:r>
      <w:r w:rsidR="005B5A27">
        <w:rPr>
          <w:rFonts w:ascii="Arial" w:hAnsi="Arial" w:cs="Arial"/>
          <w:bCs/>
        </w:rPr>
        <w:t xml:space="preserve">always </w:t>
      </w:r>
      <w:r w:rsidR="003F6B96">
        <w:rPr>
          <w:rFonts w:ascii="Arial" w:hAnsi="Arial" w:cs="Arial"/>
          <w:bCs/>
        </w:rPr>
        <w:t xml:space="preserve">be </w:t>
      </w:r>
      <w:r w:rsidR="005B5A27">
        <w:rPr>
          <w:rFonts w:ascii="Arial" w:hAnsi="Arial" w:cs="Arial"/>
          <w:bCs/>
        </w:rPr>
        <w:t>used for NG-RAN, including both cells served by ng-eNB’s as well as gNB’s.</w:t>
      </w:r>
      <w:r w:rsidR="007B226B">
        <w:rPr>
          <w:rFonts w:ascii="Arial" w:hAnsi="Arial" w:cs="Arial"/>
          <w:bCs/>
        </w:rPr>
        <w:t xml:space="preserve"> E-UTRA cells </w:t>
      </w:r>
      <w:r w:rsidR="003F6B96">
        <w:rPr>
          <w:rFonts w:ascii="Arial" w:hAnsi="Arial" w:cs="Arial"/>
          <w:bCs/>
        </w:rPr>
        <w:t xml:space="preserve">connected to </w:t>
      </w:r>
      <w:r w:rsidR="007B226B">
        <w:rPr>
          <w:rFonts w:ascii="Arial" w:hAnsi="Arial" w:cs="Arial"/>
          <w:bCs/>
        </w:rPr>
        <w:t xml:space="preserve">5GC may anyway have a different TAC value than cells connected to EPC. At least for this perspective, RAN2 think it is </w:t>
      </w:r>
      <w:r w:rsidR="002A6342">
        <w:rPr>
          <w:rFonts w:ascii="Arial" w:hAnsi="Arial" w:cs="Arial"/>
          <w:bCs/>
        </w:rPr>
        <w:t xml:space="preserve">simpler </w:t>
      </w:r>
      <w:r w:rsidR="007B226B">
        <w:rPr>
          <w:rFonts w:ascii="Arial" w:hAnsi="Arial" w:cs="Arial"/>
          <w:bCs/>
        </w:rPr>
        <w:t>to keep the TAC format the same for NG-RAN cells.</w:t>
      </w:r>
    </w:p>
    <w:p w14:paraId="7CF7D992" w14:textId="77777777" w:rsidR="00941E12" w:rsidRDefault="00941E12" w:rsidP="00BF3B65">
      <w:pPr>
        <w:rPr>
          <w:rFonts w:ascii="Arial" w:hAnsi="Arial" w:cs="Arial"/>
          <w:lang w:val="en-US"/>
        </w:rPr>
      </w:pPr>
    </w:p>
    <w:p w14:paraId="489DCF70" w14:textId="02B3471A" w:rsidR="005A201D" w:rsidRPr="00DD6967" w:rsidRDefault="005A201D" w:rsidP="00741895">
      <w:pPr>
        <w:rPr>
          <w:rFonts w:ascii="Arial" w:hAnsi="Arial" w:cs="Arial"/>
          <w:lang w:val="en-US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7DA82D60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p w14:paraId="37E1A9A5" w14:textId="6EF0B9E3"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CD703D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CD703D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14:paraId="1F47909D" w14:textId="77777777" w:rsidR="005B5A27" w:rsidRDefault="005B5A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B5A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93EC1" w14:textId="77777777" w:rsidR="003E593A" w:rsidRDefault="003E593A">
      <w:r>
        <w:separator/>
      </w:r>
    </w:p>
  </w:endnote>
  <w:endnote w:type="continuationSeparator" w:id="0">
    <w:p w14:paraId="425CA259" w14:textId="77777777" w:rsidR="003E593A" w:rsidRDefault="003E593A">
      <w:r>
        <w:continuationSeparator/>
      </w:r>
    </w:p>
  </w:endnote>
  <w:endnote w:type="continuationNotice" w:id="1">
    <w:p w14:paraId="322BD5BF" w14:textId="77777777" w:rsidR="003E593A" w:rsidRDefault="003E5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2D1BB" w14:textId="77777777" w:rsidR="003E593A" w:rsidRDefault="003E593A">
      <w:r>
        <w:separator/>
      </w:r>
    </w:p>
  </w:footnote>
  <w:footnote w:type="continuationSeparator" w:id="0">
    <w:p w14:paraId="44515C72" w14:textId="77777777" w:rsidR="003E593A" w:rsidRDefault="003E593A">
      <w:r>
        <w:continuationSeparator/>
      </w:r>
    </w:p>
  </w:footnote>
  <w:footnote w:type="continuationNotice" w:id="1">
    <w:p w14:paraId="41430702" w14:textId="77777777" w:rsidR="003E593A" w:rsidRDefault="003E59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B633F"/>
    <w:rsid w:val="0011065A"/>
    <w:rsid w:val="0013166B"/>
    <w:rsid w:val="00140C61"/>
    <w:rsid w:val="001676C5"/>
    <w:rsid w:val="00172188"/>
    <w:rsid w:val="001D4F0D"/>
    <w:rsid w:val="001E5442"/>
    <w:rsid w:val="001F0C6F"/>
    <w:rsid w:val="00244285"/>
    <w:rsid w:val="002A1C72"/>
    <w:rsid w:val="002A6342"/>
    <w:rsid w:val="002D0D0C"/>
    <w:rsid w:val="002F4B38"/>
    <w:rsid w:val="00332D10"/>
    <w:rsid w:val="00337E7B"/>
    <w:rsid w:val="003772DC"/>
    <w:rsid w:val="003776E2"/>
    <w:rsid w:val="00385549"/>
    <w:rsid w:val="00385854"/>
    <w:rsid w:val="00395913"/>
    <w:rsid w:val="003A1B8F"/>
    <w:rsid w:val="003E0050"/>
    <w:rsid w:val="003E593A"/>
    <w:rsid w:val="003F0C90"/>
    <w:rsid w:val="003F6B96"/>
    <w:rsid w:val="004077D1"/>
    <w:rsid w:val="00432926"/>
    <w:rsid w:val="0045136C"/>
    <w:rsid w:val="00473CCF"/>
    <w:rsid w:val="00490E23"/>
    <w:rsid w:val="004D1479"/>
    <w:rsid w:val="004D4B8B"/>
    <w:rsid w:val="004F1E50"/>
    <w:rsid w:val="005138F2"/>
    <w:rsid w:val="00531F2B"/>
    <w:rsid w:val="0055070F"/>
    <w:rsid w:val="0056173F"/>
    <w:rsid w:val="005735C1"/>
    <w:rsid w:val="005775CF"/>
    <w:rsid w:val="005A201D"/>
    <w:rsid w:val="005B5A27"/>
    <w:rsid w:val="005F417A"/>
    <w:rsid w:val="0060300F"/>
    <w:rsid w:val="0062692F"/>
    <w:rsid w:val="00686997"/>
    <w:rsid w:val="00691E30"/>
    <w:rsid w:val="00693629"/>
    <w:rsid w:val="006A4127"/>
    <w:rsid w:val="0071699A"/>
    <w:rsid w:val="00741895"/>
    <w:rsid w:val="0074478A"/>
    <w:rsid w:val="00746561"/>
    <w:rsid w:val="00774321"/>
    <w:rsid w:val="007B226B"/>
    <w:rsid w:val="00810B5F"/>
    <w:rsid w:val="0083700A"/>
    <w:rsid w:val="00840FFF"/>
    <w:rsid w:val="0087341D"/>
    <w:rsid w:val="0087733A"/>
    <w:rsid w:val="0088327B"/>
    <w:rsid w:val="0089255C"/>
    <w:rsid w:val="008A343C"/>
    <w:rsid w:val="008C23F8"/>
    <w:rsid w:val="008D1C96"/>
    <w:rsid w:val="008D5FA9"/>
    <w:rsid w:val="008E1166"/>
    <w:rsid w:val="008F33CD"/>
    <w:rsid w:val="0090745B"/>
    <w:rsid w:val="00941E12"/>
    <w:rsid w:val="00950C0E"/>
    <w:rsid w:val="00970200"/>
    <w:rsid w:val="00977F3E"/>
    <w:rsid w:val="00991703"/>
    <w:rsid w:val="009A23F6"/>
    <w:rsid w:val="009D3FAB"/>
    <w:rsid w:val="009F52BD"/>
    <w:rsid w:val="009F5D10"/>
    <w:rsid w:val="00A8336C"/>
    <w:rsid w:val="00A9677E"/>
    <w:rsid w:val="00AA1596"/>
    <w:rsid w:val="00AC0390"/>
    <w:rsid w:val="00AD22C0"/>
    <w:rsid w:val="00AE1358"/>
    <w:rsid w:val="00AE350F"/>
    <w:rsid w:val="00B45ABA"/>
    <w:rsid w:val="00BE3EDA"/>
    <w:rsid w:val="00BF3B65"/>
    <w:rsid w:val="00C2425C"/>
    <w:rsid w:val="00C54CC8"/>
    <w:rsid w:val="00C8585B"/>
    <w:rsid w:val="00C87838"/>
    <w:rsid w:val="00CA5BB8"/>
    <w:rsid w:val="00CC0206"/>
    <w:rsid w:val="00CC485A"/>
    <w:rsid w:val="00CD703D"/>
    <w:rsid w:val="00D02481"/>
    <w:rsid w:val="00D06A5C"/>
    <w:rsid w:val="00D23835"/>
    <w:rsid w:val="00D265F3"/>
    <w:rsid w:val="00D35F49"/>
    <w:rsid w:val="00D45636"/>
    <w:rsid w:val="00D5390B"/>
    <w:rsid w:val="00D56A50"/>
    <w:rsid w:val="00D819A5"/>
    <w:rsid w:val="00DA27A7"/>
    <w:rsid w:val="00DA2B82"/>
    <w:rsid w:val="00DD6967"/>
    <w:rsid w:val="00DE673F"/>
    <w:rsid w:val="00E0794B"/>
    <w:rsid w:val="00E128CC"/>
    <w:rsid w:val="00E37C85"/>
    <w:rsid w:val="00E45713"/>
    <w:rsid w:val="00E6176E"/>
    <w:rsid w:val="00E65024"/>
    <w:rsid w:val="00E804CC"/>
    <w:rsid w:val="00E85BE4"/>
    <w:rsid w:val="00E87FD0"/>
    <w:rsid w:val="00EA25B2"/>
    <w:rsid w:val="00F0244B"/>
    <w:rsid w:val="00F23F1E"/>
    <w:rsid w:val="00F619BE"/>
    <w:rsid w:val="00F64F0F"/>
    <w:rsid w:val="00F74F3F"/>
    <w:rsid w:val="00F815AA"/>
    <w:rsid w:val="00FA5291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5NUHHDQN7SK2-1476151046-20175</_dlc_DocId>
    <_dlc_DocIdUrl xmlns="f166a696-7b5b-4ccd-9f0c-ffde0cceec81">
      <Url>https://ericsson.sharepoint.com/sites/star/_layouts/15/DocIdRedir.aspx?ID=5NUHHDQN7SK2-1476151046-20175</Url>
      <Description>5NUHHDQN7SK2-1476151046-20175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45C5DB-4898-43BE-9618-53F0DA98C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purl.org/dc/dcmitype/"/>
    <ds:schemaRef ds:uri="http://schemas.microsoft.com/sharepoint/v4"/>
    <ds:schemaRef ds:uri="http://purl.org/dc/elements/1.1/"/>
    <ds:schemaRef ds:uri="611109f9-ed58-4498-a270-1fb2086a5321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www.w3.org/XML/1998/namespace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2018-04-05T20:15:00Z</dcterms:created>
  <dcterms:modified xsi:type="dcterms:W3CDTF">2018-04-05T20:15:00Z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802969f4-e486-438f-89be-6e5100f4dd61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